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2C" w:rsidRDefault="002B772C" w:rsidP="002B772C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2B772C" w:rsidRDefault="002B772C" w:rsidP="002B772C">
      <w:pPr>
        <w:rPr>
          <w:rFonts w:eastAsia="黑体"/>
        </w:rPr>
      </w:pPr>
    </w:p>
    <w:p w:rsidR="002B772C" w:rsidRDefault="002B772C" w:rsidP="002B772C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陕西省本科毕业论文抽检评价要素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1"/>
        <w:gridCol w:w="5959"/>
      </w:tblGrid>
      <w:tr w:rsidR="002B772C" w:rsidTr="009C18FD">
        <w:trPr>
          <w:trHeight w:val="675"/>
          <w:jc w:val="center"/>
        </w:trPr>
        <w:tc>
          <w:tcPr>
            <w:tcW w:w="3101" w:type="dxa"/>
            <w:vAlign w:val="center"/>
          </w:tcPr>
          <w:p w:rsidR="002B772C" w:rsidRDefault="002B772C" w:rsidP="009C18FD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评价指标</w:t>
            </w:r>
          </w:p>
        </w:tc>
        <w:tc>
          <w:tcPr>
            <w:tcW w:w="5959" w:type="dxa"/>
            <w:vAlign w:val="center"/>
          </w:tcPr>
          <w:p w:rsidR="002B772C" w:rsidRDefault="002B772C" w:rsidP="009C18FD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评价要素</w:t>
            </w:r>
          </w:p>
        </w:tc>
      </w:tr>
      <w:tr w:rsidR="002B772C" w:rsidTr="009C18FD">
        <w:trPr>
          <w:trHeight w:val="1288"/>
          <w:jc w:val="center"/>
        </w:trPr>
        <w:tc>
          <w:tcPr>
            <w:tcW w:w="3101" w:type="dxa"/>
            <w:vAlign w:val="center"/>
          </w:tcPr>
          <w:p w:rsidR="002B772C" w:rsidRDefault="002B772C" w:rsidP="009C18FD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原创度与学术规范</w:t>
            </w:r>
          </w:p>
        </w:tc>
        <w:tc>
          <w:tcPr>
            <w:tcW w:w="5959" w:type="dxa"/>
            <w:vAlign w:val="center"/>
          </w:tcPr>
          <w:p w:rsidR="002B772C" w:rsidRDefault="002B772C" w:rsidP="009C18FD">
            <w:pPr>
              <w:spacing w:line="276" w:lineRule="auto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在合理的学术不端行为检测标准范围内，体现原创度，遵守学术规范。</w:t>
            </w:r>
            <w:r>
              <w:rPr>
                <w:rFonts w:eastAsia="宋体"/>
                <w:sz w:val="24"/>
                <w:szCs w:val="24"/>
              </w:rPr>
              <w:t>论文提出的新见解、新方法具有一定的学术价值。</w:t>
            </w:r>
          </w:p>
        </w:tc>
      </w:tr>
      <w:tr w:rsidR="002B772C" w:rsidTr="009C18FD">
        <w:trPr>
          <w:trHeight w:val="1288"/>
          <w:jc w:val="center"/>
        </w:trPr>
        <w:tc>
          <w:tcPr>
            <w:tcW w:w="3101" w:type="dxa"/>
            <w:vAlign w:val="center"/>
          </w:tcPr>
          <w:p w:rsidR="002B772C" w:rsidRDefault="002B772C" w:rsidP="009C18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选题规范性及选题意义</w:t>
            </w:r>
          </w:p>
        </w:tc>
        <w:tc>
          <w:tcPr>
            <w:tcW w:w="5959" w:type="dxa"/>
            <w:vAlign w:val="center"/>
          </w:tcPr>
          <w:p w:rsidR="002B772C" w:rsidRDefault="002B772C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1.</w:t>
            </w:r>
            <w:r>
              <w:rPr>
                <w:rFonts w:eastAsia="宋体"/>
                <w:sz w:val="24"/>
                <w:szCs w:val="24"/>
              </w:rPr>
              <w:t>研究的理论意义、实用性；</w:t>
            </w:r>
          </w:p>
          <w:p w:rsidR="002B772C" w:rsidRDefault="002B772C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2.</w:t>
            </w:r>
            <w:r>
              <w:rPr>
                <w:rFonts w:eastAsia="宋体"/>
                <w:sz w:val="24"/>
                <w:szCs w:val="24"/>
              </w:rPr>
              <w:t>选题新颖度、难易度及规范性；</w:t>
            </w:r>
          </w:p>
          <w:p w:rsidR="002B772C" w:rsidRDefault="002B772C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3.</w:t>
            </w:r>
            <w:r>
              <w:rPr>
                <w:rFonts w:eastAsia="宋体"/>
                <w:sz w:val="24"/>
                <w:szCs w:val="24"/>
              </w:rPr>
              <w:t>符合专业培养目标，体现综合训练的基本要求。</w:t>
            </w:r>
          </w:p>
        </w:tc>
      </w:tr>
      <w:tr w:rsidR="002B772C" w:rsidTr="009C18FD">
        <w:trPr>
          <w:trHeight w:val="2106"/>
          <w:jc w:val="center"/>
        </w:trPr>
        <w:tc>
          <w:tcPr>
            <w:tcW w:w="3101" w:type="dxa"/>
            <w:vAlign w:val="center"/>
          </w:tcPr>
          <w:p w:rsidR="002B772C" w:rsidRDefault="002B772C" w:rsidP="009C18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基础知识与专业能力</w:t>
            </w:r>
          </w:p>
        </w:tc>
        <w:tc>
          <w:tcPr>
            <w:tcW w:w="5959" w:type="dxa"/>
            <w:vAlign w:val="center"/>
          </w:tcPr>
          <w:p w:rsidR="002B772C" w:rsidRDefault="002B772C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1.</w:t>
            </w:r>
            <w:r>
              <w:rPr>
                <w:rFonts w:eastAsia="宋体"/>
                <w:sz w:val="24"/>
                <w:szCs w:val="24"/>
              </w:rPr>
              <w:t>论文体现的基础理论、基础概念是否正确；</w:t>
            </w:r>
          </w:p>
          <w:p w:rsidR="002B772C" w:rsidRDefault="002B772C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2.</w:t>
            </w:r>
            <w:r>
              <w:rPr>
                <w:rFonts w:eastAsia="宋体"/>
                <w:sz w:val="24"/>
                <w:szCs w:val="24"/>
              </w:rPr>
              <w:t>论文体现的理论基础的扎实程度；</w:t>
            </w:r>
          </w:p>
          <w:p w:rsidR="002B772C" w:rsidRDefault="002B772C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3.</w:t>
            </w:r>
            <w:r>
              <w:rPr>
                <w:rFonts w:eastAsia="宋体"/>
                <w:sz w:val="24"/>
                <w:szCs w:val="24"/>
              </w:rPr>
              <w:t>本专业及相关专业领域专门知识的系统性；</w:t>
            </w:r>
          </w:p>
          <w:p w:rsidR="002B772C" w:rsidRDefault="002B772C" w:rsidP="009C18FD">
            <w:pPr>
              <w:spacing w:line="276" w:lineRule="auto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4.</w:t>
            </w:r>
            <w:r>
              <w:rPr>
                <w:rFonts w:eastAsia="宋体"/>
                <w:sz w:val="24"/>
                <w:szCs w:val="24"/>
              </w:rPr>
              <w:t>综合运用相关知识、技能分析问题和解决问题的能力</w:t>
            </w:r>
            <w:r>
              <w:rPr>
                <w:rFonts w:eastAsia="宋体" w:hint="eastAsia"/>
                <w:sz w:val="24"/>
                <w:szCs w:val="24"/>
              </w:rPr>
              <w:t>；</w:t>
            </w:r>
          </w:p>
          <w:p w:rsidR="002B772C" w:rsidRDefault="002B772C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5.</w:t>
            </w:r>
            <w:r>
              <w:rPr>
                <w:rFonts w:eastAsia="宋体"/>
                <w:sz w:val="24"/>
                <w:szCs w:val="24"/>
              </w:rPr>
              <w:t>论据、结论等论文内容的质量。</w:t>
            </w:r>
          </w:p>
        </w:tc>
      </w:tr>
      <w:tr w:rsidR="002B772C" w:rsidTr="009C18FD">
        <w:trPr>
          <w:trHeight w:val="1393"/>
          <w:jc w:val="center"/>
        </w:trPr>
        <w:tc>
          <w:tcPr>
            <w:tcW w:w="3101" w:type="dxa"/>
            <w:vAlign w:val="center"/>
          </w:tcPr>
          <w:p w:rsidR="002B772C" w:rsidRDefault="002B772C" w:rsidP="009C18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论文结构规范性</w:t>
            </w:r>
          </w:p>
        </w:tc>
        <w:tc>
          <w:tcPr>
            <w:tcW w:w="5959" w:type="dxa"/>
            <w:vAlign w:val="center"/>
          </w:tcPr>
          <w:p w:rsidR="002B772C" w:rsidRDefault="002B772C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1.</w:t>
            </w:r>
            <w:r>
              <w:rPr>
                <w:rFonts w:eastAsia="宋体"/>
                <w:sz w:val="24"/>
                <w:szCs w:val="24"/>
              </w:rPr>
              <w:t>论文语言表达的准确性、专业性以及逻辑的严密性；</w:t>
            </w:r>
          </w:p>
          <w:p w:rsidR="002B772C" w:rsidRDefault="002B772C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2.</w:t>
            </w:r>
            <w:r>
              <w:rPr>
                <w:rFonts w:eastAsia="宋体"/>
                <w:sz w:val="24"/>
                <w:szCs w:val="24"/>
              </w:rPr>
              <w:t>写作结构安排、内容逻辑构建的合理性；</w:t>
            </w:r>
          </w:p>
          <w:p w:rsidR="002B772C" w:rsidRDefault="002B772C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3.</w:t>
            </w:r>
            <w:r>
              <w:rPr>
                <w:rFonts w:eastAsia="宋体"/>
                <w:sz w:val="24"/>
                <w:szCs w:val="24"/>
              </w:rPr>
              <w:t>中英文摘要、目录、正文、参考文献等结构完整。</w:t>
            </w:r>
          </w:p>
        </w:tc>
      </w:tr>
      <w:tr w:rsidR="002B772C" w:rsidTr="009C18FD">
        <w:trPr>
          <w:trHeight w:val="1860"/>
          <w:jc w:val="center"/>
        </w:trPr>
        <w:tc>
          <w:tcPr>
            <w:tcW w:w="3101" w:type="dxa"/>
            <w:vAlign w:val="center"/>
          </w:tcPr>
          <w:p w:rsidR="002B772C" w:rsidRDefault="002B772C" w:rsidP="009C18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论文格式规范性</w:t>
            </w:r>
          </w:p>
        </w:tc>
        <w:tc>
          <w:tcPr>
            <w:tcW w:w="5959" w:type="dxa"/>
            <w:vAlign w:val="center"/>
          </w:tcPr>
          <w:p w:rsidR="002B772C" w:rsidRDefault="002B772C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1.</w:t>
            </w:r>
            <w:r>
              <w:rPr>
                <w:rFonts w:eastAsia="宋体"/>
                <w:sz w:val="24"/>
                <w:szCs w:val="24"/>
              </w:rPr>
              <w:t>术语、图表、数据、公式、标点符号、空格等因素合乎规范，无错别字；</w:t>
            </w:r>
          </w:p>
          <w:p w:rsidR="002B772C" w:rsidRDefault="002B772C" w:rsidP="009C18FD">
            <w:pPr>
              <w:spacing w:line="276" w:lineRule="auto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2.</w:t>
            </w:r>
            <w:r>
              <w:rPr>
                <w:rFonts w:eastAsia="宋体"/>
                <w:sz w:val="24"/>
                <w:szCs w:val="24"/>
              </w:rPr>
              <w:t>引用标识的规范性</w:t>
            </w:r>
            <w:r>
              <w:rPr>
                <w:rFonts w:eastAsia="宋体" w:hint="eastAsia"/>
                <w:sz w:val="24"/>
                <w:szCs w:val="24"/>
              </w:rPr>
              <w:t>；</w:t>
            </w:r>
          </w:p>
          <w:p w:rsidR="002B772C" w:rsidRDefault="002B772C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3.</w:t>
            </w:r>
            <w:r>
              <w:rPr>
                <w:rFonts w:eastAsia="宋体"/>
                <w:sz w:val="24"/>
                <w:szCs w:val="24"/>
              </w:rPr>
              <w:t>书写格式及图表的规范。</w:t>
            </w:r>
          </w:p>
        </w:tc>
      </w:tr>
    </w:tbl>
    <w:p w:rsidR="002B772C" w:rsidRDefault="002B772C" w:rsidP="002B772C">
      <w:pPr>
        <w:jc w:val="center"/>
      </w:pPr>
    </w:p>
    <w:p w:rsidR="002B772C" w:rsidRDefault="002B772C" w:rsidP="002B772C">
      <w:pPr>
        <w:jc w:val="center"/>
      </w:pPr>
    </w:p>
    <w:p w:rsidR="002B772C" w:rsidRDefault="002B772C" w:rsidP="002B772C">
      <w:pPr>
        <w:jc w:val="center"/>
      </w:pPr>
    </w:p>
    <w:p w:rsidR="002B772C" w:rsidRDefault="002B772C" w:rsidP="002B772C">
      <w:pPr>
        <w:jc w:val="center"/>
      </w:pPr>
    </w:p>
    <w:p w:rsidR="002B772C" w:rsidRDefault="002B772C" w:rsidP="002B772C">
      <w:pPr>
        <w:jc w:val="center"/>
      </w:pPr>
    </w:p>
    <w:p w:rsidR="002B772C" w:rsidRDefault="002B772C" w:rsidP="002B772C">
      <w:pPr>
        <w:jc w:val="center"/>
      </w:pPr>
    </w:p>
    <w:p w:rsidR="002B772C" w:rsidRDefault="002B772C" w:rsidP="002B772C">
      <w:pPr>
        <w:jc w:val="center"/>
      </w:pPr>
    </w:p>
    <w:p w:rsidR="004D2293" w:rsidRPr="002B772C" w:rsidRDefault="004D2293"/>
    <w:sectPr w:rsidR="004D2293" w:rsidRPr="002B772C" w:rsidSect="004D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772C"/>
    <w:rsid w:val="002B772C"/>
    <w:rsid w:val="004D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2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2022-03-01T02:39:00Z</dcterms:created>
  <dcterms:modified xsi:type="dcterms:W3CDTF">2022-03-01T02:40:00Z</dcterms:modified>
</cp:coreProperties>
</file>